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contextualSpacing/>
        <w:jc w:val="center"/>
        <w:rPr>
          <w:rFonts w:ascii="Tahoma" w:hAnsi="Tahoma" w:cs="Tahoma"/>
        </w:rPr>
      </w:pPr>
      <w:r>
        <w:rPr>
          <w:rFonts w:ascii="Tahoma" w:hAnsi="Tahoma" w:cs="Tahoma"/>
        </w:rPr>
        <w:t>University of North Carolina at Pembroke</w:t>
      </w:r>
    </w:p>
    <w:p>
      <w:pPr>
        <w:spacing w:after="0" w:line="240" w:lineRule="auto"/>
        <w:contextualSpacing/>
        <w:jc w:val="center"/>
        <w:rPr>
          <w:rFonts w:ascii="Tahoma" w:hAnsi="Tahoma" w:cs="Tahoma"/>
        </w:rPr>
      </w:pPr>
      <w:r>
        <w:rPr>
          <w:rFonts w:ascii="Tahoma" w:hAnsi="Tahoma" w:cs="Tahoma"/>
        </w:rPr>
        <w:t>Vice Chancellor for Advancement</w:t>
      </w:r>
    </w:p>
    <w:p>
      <w:pPr>
        <w:pStyle w:val="Default"/>
        <w:contextualSpacing/>
        <w:rPr>
          <w:sz w:val="22"/>
          <w:szCs w:val="22"/>
        </w:rPr>
      </w:pPr>
    </w:p>
    <w:p>
      <w:pPr>
        <w:spacing w:after="0" w:line="240" w:lineRule="auto"/>
        <w:contextualSpacing/>
        <w:rPr>
          <w:rFonts w:ascii="Tahoma" w:hAnsi="Tahoma" w:cs="Tahoma"/>
        </w:rPr>
      </w:pPr>
      <w:r>
        <w:rPr>
          <w:rFonts w:ascii="Tahoma" w:hAnsi="Tahoma" w:cs="Tahoma"/>
        </w:rPr>
        <w:t>The University of North Carolina at Pembroke (UNC Pembroke) is seeking an extraordinary leader who recognizes the significance of philanthropy for higher education and has a deep conviction and passion for a public university serving a diverse constituent base. The University of North Carolina at Pembroke invites inquiries, nominations, and applications for the position of vice chancellor for advancement. Reporting to Chancellor Dr. Robin Cummings, and serving on his senior leadership team, the Vice Chancellor will build upon a program that has enjoyed considerable success over recent years. Candidates must have the skills to guide the university’s advancement programs at the campus level and build confidence in a program among key academic and volunteer partners.</w:t>
      </w:r>
    </w:p>
    <w:p>
      <w:pPr>
        <w:spacing w:after="0" w:line="240" w:lineRule="auto"/>
        <w:contextualSpacing/>
        <w:rPr>
          <w:rFonts w:ascii="Tahoma" w:eastAsia="Tahoma" w:hAnsi="Tahoma" w:cs="Tahoma"/>
        </w:rPr>
      </w:pPr>
    </w:p>
    <w:p>
      <w:pPr>
        <w:pStyle w:val="Default"/>
        <w:contextualSpacing/>
        <w:rPr>
          <w:sz w:val="22"/>
          <w:szCs w:val="22"/>
        </w:rPr>
      </w:pPr>
      <w:bookmarkStart w:id="0" w:name="Founded_in_1966,_Erikson_is_recognized_f"/>
      <w:bookmarkEnd w:id="0"/>
      <w:r>
        <w:rPr>
          <w:sz w:val="22"/>
          <w:szCs w:val="22"/>
        </w:rPr>
        <w:t xml:space="preserve">UNC Pembroke seeks a talented and experienced advancement executive with a strong track record in fundraising. The university stands poised to increase the resources it commits to its fundraising and alumni relations efforts. The new Vice Chancellor will have broad authority to shape and build an advancement program in the annual fund, corporate and foundation relations, major gifts and gift planning programs, endowment, capital campaigns, alumni and constituent relations efforts, stewardship, and advancement services. </w:t>
      </w:r>
    </w:p>
    <w:p>
      <w:pPr>
        <w:pStyle w:val="Default"/>
        <w:contextualSpacing/>
        <w:rPr>
          <w:sz w:val="22"/>
          <w:szCs w:val="22"/>
        </w:rPr>
      </w:pPr>
    </w:p>
    <w:p>
      <w:pPr>
        <w:spacing w:after="0" w:line="240" w:lineRule="auto"/>
        <w:contextualSpacing/>
        <w:rPr>
          <w:rFonts w:ascii="Tahoma" w:hAnsi="Tahoma" w:cs="Tahoma"/>
        </w:rPr>
      </w:pPr>
      <w:r>
        <w:rPr>
          <w:rFonts w:ascii="Tahoma" w:hAnsi="Tahoma" w:cs="Tahoma"/>
          <w:color w:val="000000"/>
        </w:rPr>
        <w:t>A collaborative approach to leadership and an understanding of the integrated nature of</w:t>
      </w:r>
      <w:r>
        <w:rPr>
          <w:rFonts w:ascii="Tahoma" w:hAnsi="Tahoma" w:cs="Tahoma"/>
        </w:rPr>
        <w:t xml:space="preserve"> development with alumni relations, public relations, and marketing is a serious requirement. Candidates should share the commitment of Chancellor Cummings and his leadership team to effecting significant change in the University’s approach and organizational focus on growing private support. </w:t>
      </w:r>
    </w:p>
    <w:p>
      <w:pPr>
        <w:spacing w:after="0" w:line="240" w:lineRule="auto"/>
        <w:contextualSpacing/>
        <w:rPr>
          <w:rFonts w:ascii="Tahoma" w:hAnsi="Tahoma" w:cs="Tahoma"/>
        </w:rPr>
      </w:pPr>
    </w:p>
    <w:p>
      <w:pPr>
        <w:spacing w:after="0" w:line="240" w:lineRule="auto"/>
        <w:contextualSpacing/>
        <w:rPr>
          <w:rFonts w:ascii="Tahoma" w:eastAsia="Tahoma" w:hAnsi="Tahoma" w:cs="Tahoma"/>
        </w:rPr>
      </w:pPr>
      <w:r>
        <w:rPr>
          <w:rFonts w:ascii="Tahoma" w:eastAsia="Tahoma" w:hAnsi="Tahoma" w:cs="Tahoma"/>
        </w:rPr>
        <w:t>The Vice Chancellor will be an experienced and successful major/principal gift fundraiser with at least five years of progressively responsible, hands-on leadership experience in a development program of similar or greater complexity and scope. He or she will resonate with the particular mission and history of UNC Pembroke and demonstrate significant intellectual curiosity, characterized by the ability to translate the work of the faculty and the college’s programs. Experience working directly with and managing the activities of a board of trustees and other principal gift prospects is required, as is superior strategic ability at the prospect, departmental, and institutional level. Comfort with and the capacity to leverage technology to support a robust and contemporary approach to outreach and communication will be a particular advantage.</w:t>
      </w:r>
    </w:p>
    <w:p>
      <w:pPr>
        <w:spacing w:after="0" w:line="240" w:lineRule="auto"/>
        <w:contextualSpacing/>
        <w:rPr>
          <w:rFonts w:ascii="Tahoma" w:hAnsi="Tahoma" w:cs="Tahoma"/>
        </w:rPr>
      </w:pPr>
    </w:p>
    <w:p>
      <w:pPr>
        <w:spacing w:after="0" w:line="240" w:lineRule="auto"/>
        <w:contextualSpacing/>
        <w:rPr>
          <w:rFonts w:ascii="Tahoma" w:hAnsi="Tahoma" w:cs="Tahoma"/>
        </w:rPr>
      </w:pPr>
      <w:r>
        <w:rPr>
          <w:rFonts w:ascii="Tahoma" w:eastAsia="Tahoma" w:hAnsi="Tahoma" w:cs="Tahoma"/>
        </w:rPr>
        <w:t xml:space="preserve">UNC Pembroke seeks a Vice Chancellor who will assess and mentor the team, raise it to a new level of quality and effectiveness, and continue to enhance its strong culture of collaboration and collegiality. </w:t>
      </w:r>
      <w:r>
        <w:rPr>
          <w:rFonts w:ascii="Tahoma" w:hAnsi="Tahoma" w:cs="Tahoma"/>
        </w:rPr>
        <w:t>Strong leadership skills are an imperative as this organization responds to increasing expectations for philanthropy. Integration of best practices is expected to improve both results and performance within all areas of advancement on the UNC Pembroke campus, especially in programs such as principal and major gifts, donor recognition, stewardship, and prospect management.</w:t>
      </w:r>
    </w:p>
    <w:p>
      <w:pPr>
        <w:pStyle w:val="Style"/>
        <w:ind w:right="-269"/>
        <w:contextualSpacing/>
        <w:rPr>
          <w:rFonts w:ascii="Tahoma" w:hAnsi="Tahoma" w:cs="Tahoma"/>
          <w:color w:val="000000"/>
          <w:sz w:val="22"/>
          <w:szCs w:val="22"/>
        </w:rPr>
      </w:pPr>
    </w:p>
    <w:p>
      <w:pPr>
        <w:pStyle w:val="Default"/>
        <w:contextualSpacing/>
        <w:rPr>
          <w:sz w:val="22"/>
          <w:szCs w:val="22"/>
        </w:rPr>
      </w:pPr>
      <w:r>
        <w:rPr>
          <w:sz w:val="22"/>
          <w:szCs w:val="22"/>
        </w:rPr>
        <w:t xml:space="preserve">Nominations, expressions of interest, and applications should be sent via email to the University’s consultants, Mercedes Vance and Melissa Fincher, at </w:t>
      </w:r>
      <w:hyperlink r:id="rId4" w:history="1">
        <w:r>
          <w:rPr>
            <w:rStyle w:val="Hyperlink"/>
          </w:rPr>
          <w:t>UNCP-VCA@wittkieffer.com</w:t>
        </w:r>
      </w:hyperlink>
      <w:r>
        <w:rPr>
          <w:sz w:val="22"/>
          <w:szCs w:val="22"/>
        </w:rPr>
        <w:t>.</w:t>
      </w:r>
    </w:p>
    <w:p>
      <w:pPr>
        <w:pStyle w:val="Style"/>
        <w:ind w:right="-269"/>
        <w:contextualSpacing/>
        <w:rPr>
          <w:rFonts w:ascii="Tahoma" w:hAnsi="Tahoma" w:cs="Tahoma"/>
          <w:color w:val="000000"/>
          <w:sz w:val="22"/>
          <w:szCs w:val="22"/>
        </w:rPr>
      </w:pPr>
    </w:p>
    <w:p>
      <w:pPr>
        <w:spacing w:before="79" w:line="226" w:lineRule="auto"/>
        <w:ind w:left="408" w:right="906"/>
        <w:jc w:val="center"/>
        <w:rPr>
          <w:rFonts w:ascii="Tahoma" w:eastAsia="Tahoma" w:hAnsi="Tahoma" w:cs="Tahoma"/>
          <w:sz w:val="20"/>
          <w:szCs w:val="20"/>
        </w:rPr>
      </w:pPr>
      <w:r>
        <w:rPr>
          <w:rFonts w:ascii="Tahoma"/>
          <w:i/>
          <w:spacing w:val="-1"/>
          <w:sz w:val="20"/>
        </w:rPr>
        <w:t>UNC Pembroke values</w:t>
      </w:r>
      <w:r>
        <w:rPr>
          <w:rFonts w:ascii="Tahoma"/>
          <w:i/>
          <w:spacing w:val="-37"/>
          <w:sz w:val="20"/>
        </w:rPr>
        <w:t xml:space="preserve"> </w:t>
      </w:r>
      <w:r>
        <w:rPr>
          <w:rFonts w:ascii="Tahoma"/>
          <w:i/>
          <w:spacing w:val="-3"/>
          <w:sz w:val="20"/>
        </w:rPr>
        <w:t>diversity</w:t>
      </w:r>
      <w:r>
        <w:rPr>
          <w:rFonts w:ascii="Tahoma"/>
          <w:i/>
          <w:spacing w:val="-38"/>
          <w:sz w:val="20"/>
        </w:rPr>
        <w:t xml:space="preserve"> </w:t>
      </w:r>
      <w:r>
        <w:rPr>
          <w:rFonts w:ascii="Tahoma"/>
          <w:i/>
          <w:spacing w:val="-3"/>
          <w:sz w:val="20"/>
        </w:rPr>
        <w:t>and</w:t>
      </w:r>
      <w:r>
        <w:rPr>
          <w:rFonts w:ascii="Tahoma"/>
          <w:i/>
          <w:spacing w:val="-38"/>
          <w:sz w:val="20"/>
        </w:rPr>
        <w:t xml:space="preserve"> </w:t>
      </w:r>
      <w:r>
        <w:rPr>
          <w:rFonts w:ascii="Tahoma"/>
          <w:i/>
          <w:sz w:val="20"/>
        </w:rPr>
        <w:t>is</w:t>
      </w:r>
      <w:r>
        <w:rPr>
          <w:rFonts w:ascii="Tahoma"/>
          <w:i/>
          <w:spacing w:val="-35"/>
          <w:sz w:val="20"/>
        </w:rPr>
        <w:t xml:space="preserve"> </w:t>
      </w:r>
      <w:r>
        <w:rPr>
          <w:rFonts w:ascii="Tahoma"/>
          <w:i/>
          <w:spacing w:val="-1"/>
          <w:sz w:val="20"/>
        </w:rPr>
        <w:t>committed</w:t>
      </w:r>
      <w:r>
        <w:rPr>
          <w:rFonts w:ascii="Tahoma"/>
          <w:i/>
          <w:spacing w:val="-38"/>
          <w:sz w:val="20"/>
        </w:rPr>
        <w:t xml:space="preserve"> </w:t>
      </w:r>
      <w:r>
        <w:rPr>
          <w:rFonts w:ascii="Tahoma"/>
          <w:i/>
          <w:spacing w:val="-1"/>
          <w:sz w:val="20"/>
        </w:rPr>
        <w:t>to</w:t>
      </w:r>
      <w:r>
        <w:rPr>
          <w:rFonts w:ascii="Tahoma"/>
          <w:i/>
          <w:spacing w:val="-37"/>
          <w:sz w:val="20"/>
        </w:rPr>
        <w:t xml:space="preserve"> </w:t>
      </w:r>
      <w:r>
        <w:rPr>
          <w:rFonts w:ascii="Tahoma"/>
          <w:i/>
          <w:spacing w:val="-1"/>
          <w:sz w:val="20"/>
        </w:rPr>
        <w:t>equal</w:t>
      </w:r>
      <w:r>
        <w:rPr>
          <w:rFonts w:ascii="Tahoma"/>
          <w:i/>
          <w:spacing w:val="-38"/>
          <w:sz w:val="20"/>
        </w:rPr>
        <w:t xml:space="preserve"> </w:t>
      </w:r>
      <w:r>
        <w:rPr>
          <w:rFonts w:ascii="Tahoma"/>
          <w:i/>
          <w:spacing w:val="-1"/>
          <w:sz w:val="20"/>
        </w:rPr>
        <w:t>opportunity</w:t>
      </w:r>
      <w:r>
        <w:rPr>
          <w:rFonts w:ascii="Tahoma"/>
          <w:i/>
          <w:spacing w:val="-36"/>
          <w:sz w:val="20"/>
        </w:rPr>
        <w:t xml:space="preserve"> </w:t>
      </w:r>
      <w:r>
        <w:rPr>
          <w:rFonts w:ascii="Tahoma"/>
          <w:i/>
          <w:spacing w:val="-1"/>
          <w:sz w:val="20"/>
        </w:rPr>
        <w:t>for</w:t>
      </w:r>
      <w:r>
        <w:rPr>
          <w:rFonts w:ascii="Tahoma"/>
          <w:i/>
          <w:spacing w:val="-38"/>
          <w:sz w:val="20"/>
        </w:rPr>
        <w:t xml:space="preserve"> </w:t>
      </w:r>
      <w:r>
        <w:rPr>
          <w:rFonts w:ascii="Tahoma"/>
          <w:i/>
          <w:sz w:val="20"/>
        </w:rPr>
        <w:t>all</w:t>
      </w:r>
      <w:r>
        <w:rPr>
          <w:rFonts w:ascii="Tahoma"/>
          <w:i/>
          <w:spacing w:val="-21"/>
          <w:sz w:val="20"/>
        </w:rPr>
        <w:t xml:space="preserve"> </w:t>
      </w:r>
      <w:r>
        <w:rPr>
          <w:rFonts w:ascii="Tahoma"/>
          <w:i/>
          <w:spacing w:val="-1"/>
          <w:sz w:val="20"/>
        </w:rPr>
        <w:t>persons</w:t>
      </w:r>
      <w:r>
        <w:rPr>
          <w:rFonts w:ascii="Tahoma"/>
          <w:i/>
          <w:spacing w:val="-40"/>
          <w:sz w:val="20"/>
        </w:rPr>
        <w:t xml:space="preserve"> </w:t>
      </w:r>
      <w:r>
        <w:rPr>
          <w:rFonts w:ascii="Tahoma"/>
          <w:i/>
          <w:spacing w:val="-1"/>
          <w:sz w:val="20"/>
        </w:rPr>
        <w:t>regardless</w:t>
      </w:r>
      <w:r>
        <w:rPr>
          <w:rFonts w:ascii="Tahoma"/>
          <w:i/>
          <w:spacing w:val="-39"/>
          <w:sz w:val="20"/>
        </w:rPr>
        <w:t xml:space="preserve"> </w:t>
      </w:r>
      <w:r>
        <w:rPr>
          <w:rFonts w:ascii="Tahoma"/>
          <w:i/>
          <w:sz w:val="20"/>
        </w:rPr>
        <w:t>of</w:t>
      </w:r>
      <w:r>
        <w:rPr>
          <w:rFonts w:ascii="Tahoma"/>
          <w:i/>
          <w:spacing w:val="-40"/>
          <w:sz w:val="20"/>
        </w:rPr>
        <w:t xml:space="preserve"> </w:t>
      </w:r>
      <w:r>
        <w:rPr>
          <w:rFonts w:ascii="Tahoma"/>
          <w:i/>
          <w:spacing w:val="-1"/>
          <w:sz w:val="20"/>
        </w:rPr>
        <w:t>age,</w:t>
      </w:r>
      <w:r>
        <w:rPr>
          <w:rFonts w:ascii="Tahoma"/>
          <w:i/>
          <w:spacing w:val="39"/>
          <w:w w:val="98"/>
          <w:sz w:val="20"/>
        </w:rPr>
        <w:t xml:space="preserve"> </w:t>
      </w:r>
      <w:r>
        <w:rPr>
          <w:rFonts w:ascii="Tahoma"/>
          <w:i/>
          <w:spacing w:val="-1"/>
          <w:sz w:val="20"/>
        </w:rPr>
        <w:t>color,</w:t>
      </w:r>
      <w:r>
        <w:rPr>
          <w:rFonts w:ascii="Tahoma"/>
          <w:i/>
          <w:spacing w:val="-40"/>
          <w:sz w:val="20"/>
        </w:rPr>
        <w:t xml:space="preserve"> </w:t>
      </w:r>
      <w:r>
        <w:rPr>
          <w:rFonts w:ascii="Tahoma"/>
          <w:i/>
          <w:spacing w:val="-3"/>
          <w:sz w:val="20"/>
        </w:rPr>
        <w:t>disability,</w:t>
      </w:r>
      <w:r>
        <w:rPr>
          <w:rFonts w:ascii="Tahoma"/>
          <w:i/>
          <w:spacing w:val="-39"/>
          <w:sz w:val="20"/>
        </w:rPr>
        <w:t xml:space="preserve"> </w:t>
      </w:r>
      <w:r>
        <w:rPr>
          <w:rFonts w:ascii="Tahoma"/>
          <w:i/>
          <w:spacing w:val="-3"/>
          <w:sz w:val="20"/>
        </w:rPr>
        <w:t>ethnicity,</w:t>
      </w:r>
      <w:r>
        <w:rPr>
          <w:rFonts w:ascii="Tahoma"/>
          <w:i/>
          <w:spacing w:val="-40"/>
          <w:sz w:val="20"/>
        </w:rPr>
        <w:t xml:space="preserve"> </w:t>
      </w:r>
      <w:r>
        <w:rPr>
          <w:rFonts w:ascii="Tahoma"/>
          <w:i/>
          <w:spacing w:val="-3"/>
          <w:sz w:val="20"/>
        </w:rPr>
        <w:t>marital</w:t>
      </w:r>
      <w:r>
        <w:rPr>
          <w:rFonts w:ascii="Tahoma"/>
          <w:i/>
          <w:spacing w:val="-39"/>
          <w:sz w:val="20"/>
        </w:rPr>
        <w:t xml:space="preserve"> </w:t>
      </w:r>
      <w:r>
        <w:rPr>
          <w:rFonts w:ascii="Tahoma"/>
          <w:i/>
          <w:spacing w:val="-1"/>
          <w:sz w:val="20"/>
        </w:rPr>
        <w:t>status,</w:t>
      </w:r>
      <w:r>
        <w:rPr>
          <w:rFonts w:ascii="Tahoma"/>
          <w:i/>
          <w:spacing w:val="-39"/>
          <w:sz w:val="20"/>
        </w:rPr>
        <w:t xml:space="preserve"> </w:t>
      </w:r>
      <w:r>
        <w:rPr>
          <w:rFonts w:ascii="Tahoma"/>
          <w:i/>
          <w:spacing w:val="-3"/>
          <w:sz w:val="20"/>
        </w:rPr>
        <w:t>national</w:t>
      </w:r>
      <w:r>
        <w:rPr>
          <w:rFonts w:ascii="Tahoma"/>
          <w:i/>
          <w:spacing w:val="-40"/>
          <w:sz w:val="20"/>
        </w:rPr>
        <w:t xml:space="preserve"> </w:t>
      </w:r>
      <w:r>
        <w:rPr>
          <w:rFonts w:ascii="Tahoma"/>
          <w:i/>
          <w:spacing w:val="-3"/>
          <w:sz w:val="20"/>
        </w:rPr>
        <w:t>origin,</w:t>
      </w:r>
      <w:r>
        <w:rPr>
          <w:rFonts w:ascii="Tahoma"/>
          <w:i/>
          <w:spacing w:val="-39"/>
          <w:sz w:val="20"/>
        </w:rPr>
        <w:t xml:space="preserve"> </w:t>
      </w:r>
      <w:r>
        <w:rPr>
          <w:rFonts w:ascii="Tahoma"/>
          <w:i/>
          <w:spacing w:val="-1"/>
          <w:sz w:val="20"/>
        </w:rPr>
        <w:t>race,</w:t>
      </w:r>
      <w:r>
        <w:rPr>
          <w:rFonts w:ascii="Tahoma"/>
          <w:i/>
          <w:spacing w:val="-20"/>
          <w:sz w:val="20"/>
        </w:rPr>
        <w:t xml:space="preserve"> </w:t>
      </w:r>
      <w:r>
        <w:rPr>
          <w:rFonts w:ascii="Tahoma"/>
          <w:i/>
          <w:spacing w:val="-3"/>
          <w:sz w:val="20"/>
        </w:rPr>
        <w:t>religion,</w:t>
      </w:r>
      <w:r>
        <w:rPr>
          <w:rFonts w:ascii="Tahoma"/>
          <w:i/>
          <w:spacing w:val="-36"/>
          <w:sz w:val="20"/>
        </w:rPr>
        <w:t xml:space="preserve"> </w:t>
      </w:r>
      <w:r>
        <w:rPr>
          <w:rFonts w:ascii="Tahoma"/>
          <w:i/>
          <w:spacing w:val="-3"/>
          <w:sz w:val="20"/>
        </w:rPr>
        <w:t>sex,</w:t>
      </w:r>
      <w:r>
        <w:rPr>
          <w:rFonts w:ascii="Tahoma"/>
          <w:i/>
          <w:spacing w:val="-36"/>
          <w:sz w:val="20"/>
        </w:rPr>
        <w:t xml:space="preserve"> </w:t>
      </w:r>
      <w:r>
        <w:rPr>
          <w:rFonts w:ascii="Tahoma"/>
          <w:i/>
          <w:spacing w:val="-1"/>
          <w:sz w:val="20"/>
        </w:rPr>
        <w:t>sexual</w:t>
      </w:r>
      <w:r>
        <w:rPr>
          <w:rFonts w:ascii="Tahoma"/>
          <w:i/>
          <w:spacing w:val="-38"/>
          <w:sz w:val="20"/>
        </w:rPr>
        <w:t xml:space="preserve"> </w:t>
      </w:r>
      <w:r>
        <w:rPr>
          <w:rFonts w:ascii="Tahoma"/>
          <w:i/>
          <w:spacing w:val="-3"/>
          <w:sz w:val="20"/>
        </w:rPr>
        <w:t>orientation,</w:t>
      </w:r>
      <w:r>
        <w:rPr>
          <w:rFonts w:ascii="Tahoma"/>
          <w:i/>
          <w:spacing w:val="-35"/>
          <w:sz w:val="20"/>
        </w:rPr>
        <w:t xml:space="preserve"> </w:t>
      </w:r>
      <w:r>
        <w:rPr>
          <w:rFonts w:ascii="Tahoma"/>
          <w:i/>
          <w:spacing w:val="-1"/>
          <w:sz w:val="20"/>
        </w:rPr>
        <w:t>veteran</w:t>
      </w:r>
      <w:r>
        <w:rPr>
          <w:rFonts w:ascii="Tahoma"/>
          <w:i/>
          <w:spacing w:val="-36"/>
          <w:sz w:val="20"/>
        </w:rPr>
        <w:t xml:space="preserve"> </w:t>
      </w:r>
      <w:r>
        <w:rPr>
          <w:rFonts w:ascii="Tahoma"/>
          <w:i/>
          <w:spacing w:val="-1"/>
          <w:sz w:val="20"/>
        </w:rPr>
        <w:t>status</w:t>
      </w:r>
      <w:r>
        <w:rPr>
          <w:rFonts w:ascii="Tahoma"/>
          <w:i/>
          <w:spacing w:val="-36"/>
          <w:sz w:val="20"/>
        </w:rPr>
        <w:t xml:space="preserve"> </w:t>
      </w:r>
      <w:r>
        <w:rPr>
          <w:rFonts w:ascii="Tahoma"/>
          <w:i/>
          <w:spacing w:val="-3"/>
          <w:sz w:val="20"/>
        </w:rPr>
        <w:t>or</w:t>
      </w:r>
      <w:r>
        <w:t xml:space="preserve"> </w:t>
      </w:r>
      <w:r>
        <w:rPr>
          <w:rFonts w:ascii="Tahoma"/>
          <w:i/>
          <w:spacing w:val="-1"/>
          <w:sz w:val="20"/>
        </w:rPr>
        <w:t>any</w:t>
      </w:r>
      <w:r>
        <w:rPr>
          <w:rFonts w:ascii="Tahoma"/>
          <w:i/>
          <w:spacing w:val="-36"/>
          <w:sz w:val="20"/>
        </w:rPr>
        <w:t xml:space="preserve"> </w:t>
      </w:r>
      <w:r>
        <w:rPr>
          <w:rFonts w:ascii="Tahoma"/>
          <w:i/>
          <w:spacing w:val="-1"/>
          <w:sz w:val="20"/>
        </w:rPr>
        <w:t>other</w:t>
      </w:r>
      <w:r>
        <w:rPr>
          <w:rFonts w:ascii="Tahoma"/>
          <w:i/>
          <w:spacing w:val="-38"/>
          <w:sz w:val="20"/>
        </w:rPr>
        <w:t xml:space="preserve"> </w:t>
      </w:r>
      <w:r>
        <w:rPr>
          <w:rFonts w:ascii="Tahoma"/>
          <w:i/>
          <w:spacing w:val="-3"/>
          <w:sz w:val="20"/>
        </w:rPr>
        <w:t>status</w:t>
      </w:r>
      <w:r>
        <w:rPr>
          <w:rFonts w:ascii="Tahoma"/>
          <w:i/>
          <w:spacing w:val="-38"/>
          <w:sz w:val="20"/>
        </w:rPr>
        <w:t xml:space="preserve"> </w:t>
      </w:r>
      <w:r>
        <w:rPr>
          <w:rFonts w:ascii="Tahoma"/>
          <w:i/>
          <w:spacing w:val="-1"/>
          <w:sz w:val="20"/>
        </w:rPr>
        <w:t>protected</w:t>
      </w:r>
      <w:r>
        <w:rPr>
          <w:rFonts w:ascii="Tahoma"/>
          <w:i/>
          <w:spacing w:val="-35"/>
          <w:sz w:val="20"/>
        </w:rPr>
        <w:t xml:space="preserve"> </w:t>
      </w:r>
      <w:r>
        <w:rPr>
          <w:rFonts w:ascii="Tahoma"/>
          <w:i/>
          <w:sz w:val="20"/>
        </w:rPr>
        <w:t>by</w:t>
      </w:r>
      <w:r>
        <w:rPr>
          <w:rFonts w:ascii="Tahoma"/>
          <w:i/>
          <w:spacing w:val="-36"/>
          <w:sz w:val="20"/>
        </w:rPr>
        <w:t xml:space="preserve"> </w:t>
      </w:r>
      <w:r>
        <w:rPr>
          <w:rFonts w:ascii="Tahoma"/>
          <w:i/>
          <w:spacing w:val="-1"/>
          <w:sz w:val="20"/>
        </w:rPr>
        <w:t>law.</w:t>
      </w:r>
    </w:p>
    <w:sectPr>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adjustRightInd w:val="0"/>
      <w:spacing w:after="0" w:line="240" w:lineRule="auto"/>
      <w:ind w:left="140"/>
    </w:pPr>
    <w:rPr>
      <w:rFonts w:ascii="Tahoma" w:eastAsia="Times New Roman" w:hAnsi="Tahoma" w:cs="Tahoma"/>
    </w:rPr>
  </w:style>
  <w:style w:type="character" w:customStyle="1" w:styleId="BodyTextChar">
    <w:name w:val="Body Text Char"/>
    <w:basedOn w:val="DefaultParagraphFont"/>
    <w:link w:val="BodyText"/>
    <w:uiPriority w:val="1"/>
    <w:rPr>
      <w:rFonts w:ascii="Tahoma" w:eastAsia="Times New Roman" w:hAnsi="Tahoma" w:cs="Tahoma"/>
    </w:rPr>
  </w:style>
  <w:style w:type="paragraph" w:customStyle="1" w:styleId="MediumGrid21">
    <w:name w:val="Medium Grid 21"/>
    <w:uiPriority w:val="1"/>
    <w:qFormat/>
    <w:rPr>
      <w:sz w:val="22"/>
      <w:szCs w:val="22"/>
    </w:rPr>
  </w:style>
  <w:style w:type="paragraph" w:customStyle="1" w:styleId="Style">
    <w:name w:val="Style"/>
    <w:pPr>
      <w:widowControl w:val="0"/>
      <w:autoSpaceDE w:val="0"/>
      <w:autoSpaceDN w:val="0"/>
      <w:adjustRightInd w:val="0"/>
    </w:pPr>
    <w:rPr>
      <w:rFonts w:ascii="Times New Roman" w:eastAsia="Times New Roman" w:hAnsi="Times New Roman"/>
      <w:sz w:val="24"/>
      <w:szCs w:val="24"/>
    </w:rPr>
  </w:style>
  <w:style w:type="character" w:styleId="Hyperlink">
    <w:name w:val="Hyperlink"/>
    <w:rPr>
      <w:color w:val="0000FF"/>
      <w:u w:val="single"/>
    </w:rPr>
  </w:style>
  <w:style w:type="paragraph" w:styleId="NoSpacing">
    <w:name w:val="No Spacing"/>
    <w:uiPriority w:val="1"/>
    <w:qFormat/>
    <w:rPr>
      <w:sz w:val="22"/>
      <w:szCs w:val="22"/>
    </w:rPr>
  </w:style>
  <w:style w:type="paragraph" w:customStyle="1" w:styleId="Default">
    <w:name w:val="Default"/>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9061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NCP-VCA@wittkief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Witt/Kieffer</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johnt</dc:creator>
  <cp:lastModifiedBy>Rudi Baez</cp:lastModifiedBy>
  <cp:revision>2</cp:revision>
  <dcterms:created xsi:type="dcterms:W3CDTF">2017-10-03T16:21:00Z</dcterms:created>
  <dcterms:modified xsi:type="dcterms:W3CDTF">2017-10-03T16:21:00Z</dcterms:modified>
</cp:coreProperties>
</file>