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A" w:rsidRPr="005D1A45" w:rsidRDefault="00601C6A" w:rsidP="00601C6A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01C6A" w:rsidRPr="005D1A45" w:rsidRDefault="00601C6A" w:rsidP="00601C6A">
      <w:pPr>
        <w:pStyle w:val="NoSpacing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Director of Philanthropy</w:t>
      </w:r>
    </w:p>
    <w:p w:rsidR="00601C6A" w:rsidRDefault="00601C6A" w:rsidP="00601C6A">
      <w:pPr>
        <w:pStyle w:val="NoSpacing"/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Full-Time</w:t>
      </w:r>
      <w:r w:rsidR="0053784B">
        <w:rPr>
          <w:rFonts w:ascii="Tahoma" w:hAnsi="Tahoma" w:cs="Tahoma"/>
          <w:sz w:val="28"/>
          <w:szCs w:val="24"/>
        </w:rPr>
        <w:t>, Days</w:t>
      </w:r>
    </w:p>
    <w:p w:rsidR="00601C6A" w:rsidRPr="005D1A45" w:rsidRDefault="00601C6A" w:rsidP="00601C6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601C6A" w:rsidRPr="005D1A45" w:rsidRDefault="00601C6A" w:rsidP="00601C6A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5D1A45">
        <w:rPr>
          <w:rFonts w:ascii="Tahoma" w:hAnsi="Tahoma" w:cs="Tahoma"/>
          <w:sz w:val="24"/>
          <w:szCs w:val="24"/>
        </w:rPr>
        <w:t>New Hanover Regional Medical Center</w:t>
      </w:r>
    </w:p>
    <w:p w:rsidR="00601C6A" w:rsidRPr="005D1A45" w:rsidRDefault="00601C6A" w:rsidP="00601C6A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5D1A45">
        <w:rPr>
          <w:rFonts w:ascii="Tahoma" w:hAnsi="Tahoma" w:cs="Tahoma"/>
          <w:sz w:val="24"/>
          <w:szCs w:val="24"/>
        </w:rPr>
        <w:t>Wilmington, NC</w:t>
      </w:r>
    </w:p>
    <w:p w:rsidR="00601C6A" w:rsidRPr="005D1A45" w:rsidRDefault="00601C6A" w:rsidP="00601C6A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:rsidR="00601C6A" w:rsidRPr="0053784B" w:rsidRDefault="00601C6A" w:rsidP="00601C6A">
      <w:pPr>
        <w:pStyle w:val="NoSpacing"/>
        <w:rPr>
          <w:rFonts w:ascii="Tahoma" w:eastAsia="Times New Roman" w:hAnsi="Tahoma" w:cs="Tahoma"/>
          <w:b/>
          <w:sz w:val="24"/>
          <w:szCs w:val="24"/>
        </w:rPr>
      </w:pPr>
    </w:p>
    <w:p w:rsidR="00601C6A" w:rsidRPr="0053784B" w:rsidRDefault="0053784B" w:rsidP="00601C6A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53784B">
        <w:rPr>
          <w:rFonts w:ascii="Tahoma" w:hAnsi="Tahoma" w:cs="Tahoma"/>
          <w:sz w:val="24"/>
          <w:szCs w:val="24"/>
          <w:shd w:val="clear" w:color="auto" w:fill="FFFFFF"/>
        </w:rPr>
        <w:t xml:space="preserve">Director of Philanthropy </w:t>
      </w:r>
      <w:r w:rsidRPr="0053784B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serves </w:t>
      </w:r>
      <w:r w:rsidR="002A5CCB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in a leadership role for the Foundation and </w:t>
      </w:r>
      <w:r w:rsidRPr="0053784B">
        <w:rPr>
          <w:rFonts w:ascii="Tahoma" w:hAnsi="Tahoma" w:cs="Tahoma"/>
          <w:b/>
          <w:sz w:val="24"/>
          <w:szCs w:val="24"/>
          <w:shd w:val="clear" w:color="auto" w:fill="FFFFFF"/>
        </w:rPr>
        <w:t>is responsible for all major gift functions</w:t>
      </w:r>
      <w:r w:rsidRPr="0053784B">
        <w:rPr>
          <w:rFonts w:ascii="Tahoma" w:hAnsi="Tahoma" w:cs="Tahoma"/>
          <w:sz w:val="24"/>
          <w:szCs w:val="24"/>
          <w:shd w:val="clear" w:color="auto" w:fill="FFFFFF"/>
        </w:rPr>
        <w:t xml:space="preserve">, maximizing individual, corporate, and foundation support and securing gifts of $25,000 or more. </w:t>
      </w:r>
      <w:r w:rsidR="00601C6A" w:rsidRPr="0053784B">
        <w:rPr>
          <w:rFonts w:ascii="Tahoma" w:hAnsi="Tahoma" w:cs="Tahoma"/>
          <w:bCs/>
          <w:i/>
          <w:sz w:val="24"/>
          <w:szCs w:val="24"/>
        </w:rPr>
        <w:t>Responsibilities include:</w:t>
      </w:r>
      <w:r w:rsidR="00601C6A" w:rsidRPr="0053784B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53784B" w:rsidRPr="0053784B" w:rsidRDefault="0053784B" w:rsidP="0053784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53784B">
        <w:rPr>
          <w:rFonts w:ascii="Tahoma" w:eastAsia="Times New Roman" w:hAnsi="Tahoma" w:cs="Tahoma"/>
          <w:sz w:val="24"/>
          <w:szCs w:val="24"/>
        </w:rPr>
        <w:t xml:space="preserve">Identifies, cultivates, and solicits those individuals, corporations, or private foundations able to make gifts of $25,000+ to the Foundation; with the Executive Director, coordinates the fundraising activities for a strategic (top 10%) portfolio of 125-150 major gift prospects that lead to at least 30 </w:t>
      </w:r>
      <w:r>
        <w:rPr>
          <w:rFonts w:ascii="Tahoma" w:eastAsia="Times New Roman" w:hAnsi="Tahoma" w:cs="Tahoma"/>
          <w:sz w:val="24"/>
          <w:szCs w:val="24"/>
        </w:rPr>
        <w:t>proposals of $25,000+ each year</w:t>
      </w:r>
    </w:p>
    <w:p w:rsidR="0053784B" w:rsidRPr="0053784B" w:rsidRDefault="0053784B" w:rsidP="0053784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53784B">
        <w:rPr>
          <w:rFonts w:ascii="Tahoma" w:eastAsia="Times New Roman" w:hAnsi="Tahoma" w:cs="Tahoma"/>
          <w:sz w:val="24"/>
          <w:szCs w:val="24"/>
        </w:rPr>
        <w:t>Plans and manages the Development department's fundraising cycle: careful identification, clear communication, thoughtful cultivation, effective solicitation, and consistent stewards</w:t>
      </w:r>
      <w:r>
        <w:rPr>
          <w:rFonts w:ascii="Tahoma" w:eastAsia="Times New Roman" w:hAnsi="Tahoma" w:cs="Tahoma"/>
          <w:sz w:val="24"/>
          <w:szCs w:val="24"/>
        </w:rPr>
        <w:t>hip of all prospects and donors</w:t>
      </w:r>
    </w:p>
    <w:p w:rsidR="0053784B" w:rsidRPr="0053784B" w:rsidRDefault="0053784B" w:rsidP="0053784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53784B">
        <w:rPr>
          <w:rFonts w:ascii="Tahoma" w:eastAsia="Times New Roman" w:hAnsi="Tahoma" w:cs="Tahoma"/>
          <w:sz w:val="24"/>
          <w:szCs w:val="24"/>
        </w:rPr>
        <w:t>Coordinates the involvement of appropriate staff and key volunteers in major gift solicitation strate</w:t>
      </w:r>
      <w:r>
        <w:rPr>
          <w:rFonts w:ascii="Tahoma" w:eastAsia="Times New Roman" w:hAnsi="Tahoma" w:cs="Tahoma"/>
          <w:sz w:val="24"/>
          <w:szCs w:val="24"/>
        </w:rPr>
        <w:t>gies and stewardship activities</w:t>
      </w:r>
    </w:p>
    <w:p w:rsidR="0053784B" w:rsidRPr="0053784B" w:rsidRDefault="0053784B" w:rsidP="0053784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53784B">
        <w:rPr>
          <w:rFonts w:ascii="Tahoma" w:eastAsia="Times New Roman" w:hAnsi="Tahoma" w:cs="Tahoma"/>
          <w:sz w:val="24"/>
          <w:szCs w:val="24"/>
        </w:rPr>
        <w:t>Provides regular reports to board and staff leadership, describing the Development team's fundraising efforts and progress as rela</w:t>
      </w:r>
      <w:r>
        <w:rPr>
          <w:rFonts w:ascii="Tahoma" w:eastAsia="Times New Roman" w:hAnsi="Tahoma" w:cs="Tahoma"/>
          <w:sz w:val="24"/>
          <w:szCs w:val="24"/>
        </w:rPr>
        <w:t>ted to new and existing donors</w:t>
      </w:r>
    </w:p>
    <w:p w:rsidR="0053784B" w:rsidRPr="0053784B" w:rsidRDefault="0053784B" w:rsidP="0053784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53784B">
        <w:rPr>
          <w:rFonts w:ascii="Tahoma" w:eastAsia="Times New Roman" w:hAnsi="Tahoma" w:cs="Tahoma"/>
          <w:sz w:val="24"/>
          <w:szCs w:val="24"/>
        </w:rPr>
        <w:t>Works with regional estate attorneys, financial professionals, and trust officers to ensure community connections and implement an integrated fundraising program (major gifts, annual fund, p</w:t>
      </w:r>
      <w:r>
        <w:rPr>
          <w:rFonts w:ascii="Tahoma" w:eastAsia="Times New Roman" w:hAnsi="Tahoma" w:cs="Tahoma"/>
          <w:sz w:val="24"/>
          <w:szCs w:val="24"/>
        </w:rPr>
        <w:t>lanned giving) to benefit NHRMC</w:t>
      </w:r>
    </w:p>
    <w:p w:rsidR="0053784B" w:rsidRPr="0053784B" w:rsidRDefault="0053784B" w:rsidP="0053784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53784B">
        <w:rPr>
          <w:rFonts w:ascii="Tahoma" w:eastAsia="Times New Roman" w:hAnsi="Tahoma" w:cs="Tahoma"/>
          <w:sz w:val="24"/>
          <w:szCs w:val="24"/>
        </w:rPr>
        <w:t>Prepares winning proposals and grant requests for private, fami</w:t>
      </w:r>
      <w:r>
        <w:rPr>
          <w:rFonts w:ascii="Tahoma" w:eastAsia="Times New Roman" w:hAnsi="Tahoma" w:cs="Tahoma"/>
          <w:sz w:val="24"/>
          <w:szCs w:val="24"/>
        </w:rPr>
        <w:t>ly and/or corporate foundations</w:t>
      </w:r>
    </w:p>
    <w:p w:rsidR="0053784B" w:rsidRPr="0053784B" w:rsidRDefault="0053784B" w:rsidP="0053784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53784B">
        <w:rPr>
          <w:rFonts w:ascii="Tahoma" w:eastAsia="Times New Roman" w:hAnsi="Tahoma" w:cs="Tahoma"/>
          <w:sz w:val="24"/>
          <w:szCs w:val="24"/>
        </w:rPr>
        <w:t>Develops and implements an annual plan of goals and objectives to maximize support for NHRMC, focusing on individual, corporate, and foundation prospects that have the potential to make gift</w:t>
      </w:r>
      <w:r>
        <w:rPr>
          <w:rFonts w:ascii="Tahoma" w:eastAsia="Times New Roman" w:hAnsi="Tahoma" w:cs="Tahoma"/>
          <w:sz w:val="24"/>
          <w:szCs w:val="24"/>
        </w:rPr>
        <w:t xml:space="preserve"> commitments of $25,000 or more</w:t>
      </w:r>
    </w:p>
    <w:p w:rsidR="0053784B" w:rsidRPr="0053784B" w:rsidRDefault="0053784B" w:rsidP="0053784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53784B">
        <w:rPr>
          <w:rFonts w:ascii="Tahoma" w:eastAsia="Times New Roman" w:hAnsi="Tahoma" w:cs="Tahoma"/>
          <w:sz w:val="24"/>
          <w:szCs w:val="24"/>
        </w:rPr>
        <w:t>Routinely seeks education thr</w:t>
      </w:r>
      <w:r>
        <w:rPr>
          <w:rFonts w:ascii="Tahoma" w:eastAsia="Times New Roman" w:hAnsi="Tahoma" w:cs="Tahoma"/>
          <w:sz w:val="24"/>
          <w:szCs w:val="24"/>
        </w:rPr>
        <w:t>ough professional organizations</w:t>
      </w:r>
    </w:p>
    <w:p w:rsidR="00601C6A" w:rsidRPr="0053784B" w:rsidRDefault="0053784B" w:rsidP="0053784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sz w:val="24"/>
          <w:szCs w:val="24"/>
        </w:rPr>
      </w:pPr>
      <w:r w:rsidRPr="0053784B">
        <w:rPr>
          <w:rFonts w:ascii="Tahoma" w:eastAsia="Times New Roman" w:hAnsi="Tahoma" w:cs="Tahoma"/>
          <w:sz w:val="24"/>
          <w:szCs w:val="24"/>
        </w:rPr>
        <w:t>Demonstrates standards of performance (ownership, teamwork, communication, compassion) that support patient satisfaction and p</w:t>
      </w:r>
      <w:r>
        <w:rPr>
          <w:rFonts w:ascii="Tahoma" w:eastAsia="Times New Roman" w:hAnsi="Tahoma" w:cs="Tahoma"/>
          <w:sz w:val="24"/>
          <w:szCs w:val="24"/>
        </w:rPr>
        <w:t>rinciples of service excellence</w:t>
      </w:r>
    </w:p>
    <w:p w:rsidR="0053784B" w:rsidRPr="00D8502C" w:rsidRDefault="0053784B" w:rsidP="00601C6A">
      <w:pPr>
        <w:pStyle w:val="NoSpacing"/>
        <w:rPr>
          <w:rFonts w:ascii="Tahoma" w:eastAsia="Times New Roman" w:hAnsi="Tahoma" w:cs="Tahoma"/>
          <w:b/>
          <w:sz w:val="24"/>
          <w:szCs w:val="24"/>
        </w:rPr>
      </w:pPr>
    </w:p>
    <w:p w:rsidR="00601C6A" w:rsidRPr="00E243B3" w:rsidRDefault="00601C6A" w:rsidP="00601C6A">
      <w:pPr>
        <w:pStyle w:val="NoSpacing"/>
        <w:rPr>
          <w:rFonts w:ascii="Tahoma" w:eastAsia="Times New Roman" w:hAnsi="Tahoma" w:cs="Tahoma"/>
          <w:b/>
          <w:sz w:val="24"/>
        </w:rPr>
      </w:pPr>
      <w:r w:rsidRPr="00E243B3">
        <w:rPr>
          <w:rFonts w:ascii="Tahoma" w:eastAsia="Times New Roman" w:hAnsi="Tahoma" w:cs="Tahoma"/>
          <w:b/>
          <w:sz w:val="24"/>
        </w:rPr>
        <w:t>Qualifications:</w:t>
      </w:r>
    </w:p>
    <w:p w:rsidR="0053784B" w:rsidRPr="0053784B" w:rsidRDefault="0053784B" w:rsidP="0053784B">
      <w:pPr>
        <w:pStyle w:val="NoSpacing"/>
        <w:numPr>
          <w:ilvl w:val="0"/>
          <w:numId w:val="5"/>
        </w:numPr>
        <w:rPr>
          <w:rFonts w:ascii="Tahoma" w:eastAsia="Times New Roman" w:hAnsi="Tahoma" w:cs="Tahoma"/>
          <w:sz w:val="24"/>
        </w:rPr>
      </w:pPr>
      <w:r w:rsidRPr="0053784B">
        <w:rPr>
          <w:rFonts w:ascii="Tahoma" w:eastAsia="Times New Roman" w:hAnsi="Tahoma" w:cs="Tahoma"/>
          <w:sz w:val="24"/>
        </w:rPr>
        <w:t>Bach</w:t>
      </w:r>
      <w:r>
        <w:rPr>
          <w:rFonts w:ascii="Tahoma" w:eastAsia="Times New Roman" w:hAnsi="Tahoma" w:cs="Tahoma"/>
          <w:sz w:val="24"/>
        </w:rPr>
        <w:t>elor's Degree in relevant field</w:t>
      </w:r>
    </w:p>
    <w:p w:rsidR="0053784B" w:rsidRPr="0053784B" w:rsidRDefault="0053784B" w:rsidP="0053784B">
      <w:pPr>
        <w:pStyle w:val="NoSpacing"/>
        <w:numPr>
          <w:ilvl w:val="0"/>
          <w:numId w:val="5"/>
        </w:numPr>
        <w:rPr>
          <w:rFonts w:ascii="Tahoma" w:eastAsia="Times New Roman" w:hAnsi="Tahoma" w:cs="Tahoma"/>
          <w:sz w:val="24"/>
        </w:rPr>
      </w:pPr>
      <w:r w:rsidRPr="0053784B">
        <w:rPr>
          <w:rFonts w:ascii="Tahoma" w:eastAsia="Times New Roman" w:hAnsi="Tahoma" w:cs="Tahoma"/>
          <w:sz w:val="24"/>
        </w:rPr>
        <w:t>AHP, CASE, AFP, or CFRE certification (or equivalent) preferred; graduate</w:t>
      </w:r>
      <w:r>
        <w:rPr>
          <w:rFonts w:ascii="Tahoma" w:eastAsia="Times New Roman" w:hAnsi="Tahoma" w:cs="Tahoma"/>
          <w:sz w:val="24"/>
        </w:rPr>
        <w:t xml:space="preserve"> degree preferred</w:t>
      </w:r>
    </w:p>
    <w:p w:rsidR="0053784B" w:rsidRDefault="0053784B" w:rsidP="0053784B">
      <w:pPr>
        <w:pStyle w:val="NoSpacing"/>
        <w:numPr>
          <w:ilvl w:val="0"/>
          <w:numId w:val="5"/>
        </w:numPr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F</w:t>
      </w:r>
      <w:r w:rsidRPr="0053784B">
        <w:rPr>
          <w:rFonts w:ascii="Tahoma" w:eastAsia="Times New Roman" w:hAnsi="Tahoma" w:cs="Tahoma"/>
          <w:sz w:val="24"/>
        </w:rPr>
        <w:t xml:space="preserve">ive years of direct fundraising experience, preferably in a healthcare environment. Campaign and planned giving experience is strongly preferred, and previous experience working in a not-for-profit organization </w:t>
      </w:r>
      <w:r>
        <w:rPr>
          <w:rFonts w:ascii="Tahoma" w:eastAsia="Times New Roman" w:hAnsi="Tahoma" w:cs="Tahoma"/>
          <w:sz w:val="24"/>
        </w:rPr>
        <w:t>is an asset.</w:t>
      </w:r>
    </w:p>
    <w:p w:rsidR="0053784B" w:rsidRDefault="0053784B" w:rsidP="0053784B">
      <w:pPr>
        <w:pStyle w:val="NoSpacing"/>
        <w:numPr>
          <w:ilvl w:val="0"/>
          <w:numId w:val="5"/>
        </w:numPr>
        <w:rPr>
          <w:rFonts w:ascii="Tahoma" w:eastAsia="Times New Roman" w:hAnsi="Tahoma" w:cs="Tahoma"/>
          <w:sz w:val="24"/>
        </w:rPr>
      </w:pPr>
      <w:r w:rsidRPr="0053784B">
        <w:rPr>
          <w:rFonts w:ascii="Tahoma" w:eastAsia="Times New Roman" w:hAnsi="Tahoma" w:cs="Tahoma"/>
          <w:sz w:val="24"/>
        </w:rPr>
        <w:t xml:space="preserve">Candidates should have demonstrated proficiency in strategic planning and moves management, and in the solicitation of major gifts of $25,000 and up. </w:t>
      </w:r>
    </w:p>
    <w:p w:rsidR="0053784B" w:rsidRDefault="0053784B" w:rsidP="0053784B">
      <w:pPr>
        <w:pStyle w:val="NoSpacing"/>
        <w:numPr>
          <w:ilvl w:val="0"/>
          <w:numId w:val="5"/>
        </w:numPr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lastRenderedPageBreak/>
        <w:t>B</w:t>
      </w:r>
      <w:r w:rsidRPr="0053784B">
        <w:rPr>
          <w:rFonts w:ascii="Tahoma" w:eastAsia="Times New Roman" w:hAnsi="Tahoma" w:cs="Tahoma"/>
          <w:sz w:val="24"/>
        </w:rPr>
        <w:t>ackground in and appreciation for donor/prospect databases (experience w</w:t>
      </w:r>
      <w:r>
        <w:rPr>
          <w:rFonts w:ascii="Tahoma" w:eastAsia="Times New Roman" w:hAnsi="Tahoma" w:cs="Tahoma"/>
          <w:sz w:val="24"/>
        </w:rPr>
        <w:t>ith Raiser's Edge is preferred)</w:t>
      </w:r>
    </w:p>
    <w:p w:rsidR="0053784B" w:rsidRDefault="0053784B" w:rsidP="0053784B">
      <w:pPr>
        <w:pStyle w:val="NoSpacing"/>
        <w:numPr>
          <w:ilvl w:val="0"/>
          <w:numId w:val="5"/>
        </w:numPr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D</w:t>
      </w:r>
      <w:r w:rsidRPr="0053784B">
        <w:rPr>
          <w:rFonts w:ascii="Tahoma" w:eastAsia="Times New Roman" w:hAnsi="Tahoma" w:cs="Tahoma"/>
          <w:sz w:val="24"/>
        </w:rPr>
        <w:t>emonstrated proficiency working with Win</w:t>
      </w:r>
      <w:r>
        <w:rPr>
          <w:rFonts w:ascii="Tahoma" w:eastAsia="Times New Roman" w:hAnsi="Tahoma" w:cs="Tahoma"/>
          <w:sz w:val="24"/>
        </w:rPr>
        <w:t>dows and Microsoft applications</w:t>
      </w:r>
    </w:p>
    <w:p w:rsidR="0053784B" w:rsidRDefault="0053784B" w:rsidP="0053784B">
      <w:pPr>
        <w:pStyle w:val="NoSpacing"/>
        <w:numPr>
          <w:ilvl w:val="0"/>
          <w:numId w:val="5"/>
        </w:numPr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E</w:t>
      </w:r>
      <w:r w:rsidRPr="0053784B">
        <w:rPr>
          <w:rFonts w:ascii="Tahoma" w:eastAsia="Times New Roman" w:hAnsi="Tahoma" w:cs="Tahoma"/>
          <w:sz w:val="24"/>
        </w:rPr>
        <w:t xml:space="preserve">xcellent written, </w:t>
      </w:r>
      <w:r>
        <w:rPr>
          <w:rFonts w:ascii="Tahoma" w:eastAsia="Times New Roman" w:hAnsi="Tahoma" w:cs="Tahoma"/>
          <w:sz w:val="24"/>
        </w:rPr>
        <w:t>verbal, and presentation skills</w:t>
      </w:r>
    </w:p>
    <w:p w:rsidR="0053784B" w:rsidRDefault="0053784B" w:rsidP="0053784B">
      <w:pPr>
        <w:pStyle w:val="NoSpacing"/>
        <w:numPr>
          <w:ilvl w:val="0"/>
          <w:numId w:val="5"/>
        </w:numPr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Strong interpersonal skills</w:t>
      </w:r>
    </w:p>
    <w:p w:rsidR="0053784B" w:rsidRDefault="0053784B" w:rsidP="0053784B">
      <w:pPr>
        <w:pStyle w:val="NoSpacing"/>
        <w:numPr>
          <w:ilvl w:val="0"/>
          <w:numId w:val="5"/>
        </w:numPr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Keen problem-solving abilities</w:t>
      </w:r>
    </w:p>
    <w:p w:rsidR="0053784B" w:rsidRDefault="0053784B" w:rsidP="0053784B">
      <w:pPr>
        <w:pStyle w:val="NoSpacing"/>
        <w:rPr>
          <w:rFonts w:ascii="Tahoma" w:eastAsia="Times New Roman" w:hAnsi="Tahoma" w:cs="Tahoma"/>
          <w:sz w:val="24"/>
        </w:rPr>
      </w:pPr>
    </w:p>
    <w:p w:rsidR="00601C6A" w:rsidRPr="005D1A45" w:rsidRDefault="00601C6A" w:rsidP="0053784B">
      <w:pPr>
        <w:pStyle w:val="NoSpacing"/>
        <w:rPr>
          <w:rFonts w:ascii="Tahoma" w:eastAsia="Times New Roman" w:hAnsi="Tahoma" w:cs="Tahoma"/>
          <w:color w:val="000000"/>
          <w:sz w:val="24"/>
          <w:szCs w:val="24"/>
        </w:rPr>
      </w:pPr>
      <w:r w:rsidRPr="005D1A45">
        <w:rPr>
          <w:rFonts w:ascii="Tahoma" w:eastAsia="Times New Roman" w:hAnsi="Tahoma" w:cs="Tahoma"/>
          <w:color w:val="000000"/>
          <w:sz w:val="24"/>
          <w:szCs w:val="24"/>
        </w:rPr>
        <w:t>Wilmington, NC is a growing coastal community of around 100,000 people in Southeastern North Carolina. Enjoy living and working where most people vacation. Year-round boating, golf, fishing, tennis, and biking are available. We have a vibrant, historical downtown with excellent restaurants and an active cultural arts community.</w:t>
      </w:r>
    </w:p>
    <w:p w:rsidR="00601C6A" w:rsidRPr="005D1A45" w:rsidRDefault="00601C6A" w:rsidP="00601C6A">
      <w:pPr>
        <w:pStyle w:val="NoSpacing"/>
        <w:rPr>
          <w:rFonts w:ascii="Tahoma" w:eastAsia="Times New Roman" w:hAnsi="Tahoma" w:cs="Tahoma"/>
          <w:color w:val="000000"/>
          <w:sz w:val="24"/>
          <w:szCs w:val="24"/>
        </w:rPr>
      </w:pPr>
    </w:p>
    <w:p w:rsidR="00601C6A" w:rsidRPr="005D1A45" w:rsidRDefault="00601C6A" w:rsidP="00601C6A">
      <w:pPr>
        <w:pStyle w:val="NoSpacing"/>
        <w:rPr>
          <w:rFonts w:ascii="Tahoma" w:hAnsi="Tahoma" w:cs="Tahoma"/>
          <w:sz w:val="24"/>
          <w:szCs w:val="24"/>
        </w:rPr>
      </w:pPr>
      <w:r w:rsidRPr="005D1A45">
        <w:rPr>
          <w:rFonts w:ascii="Tahoma" w:hAnsi="Tahoma" w:cs="Tahoma"/>
          <w:b/>
          <w:sz w:val="24"/>
          <w:szCs w:val="24"/>
        </w:rPr>
        <w:t>New Hanover Regional Medical Center</w:t>
      </w:r>
      <w:r w:rsidRPr="005D1A45">
        <w:rPr>
          <w:rFonts w:ascii="Tahoma" w:hAnsi="Tahoma" w:cs="Tahoma"/>
          <w:sz w:val="24"/>
          <w:szCs w:val="24"/>
        </w:rPr>
        <w:t xml:space="preserve"> offers a benefits package designed to ensure access to quality healthcare and help you maintain a healthy lifestyle. </w:t>
      </w:r>
    </w:p>
    <w:p w:rsidR="00601C6A" w:rsidRPr="005D1A45" w:rsidRDefault="00601C6A" w:rsidP="00601C6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D1A45">
        <w:rPr>
          <w:rFonts w:ascii="Tahoma" w:hAnsi="Tahoma" w:cs="Tahoma"/>
          <w:sz w:val="24"/>
          <w:szCs w:val="24"/>
        </w:rPr>
        <w:t>Teaching hospital, regional referral center, and Level II Trauma Center</w:t>
      </w:r>
    </w:p>
    <w:p w:rsidR="00601C6A" w:rsidRPr="005D1A45" w:rsidRDefault="00601C6A" w:rsidP="00601C6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D1A45">
        <w:rPr>
          <w:rFonts w:ascii="Tahoma" w:hAnsi="Tahoma" w:cs="Tahoma"/>
          <w:sz w:val="24"/>
          <w:szCs w:val="24"/>
        </w:rPr>
        <w:t>Southeastern North Carolina’s largest employer with more than 6,600 employees</w:t>
      </w:r>
    </w:p>
    <w:p w:rsidR="00601C6A" w:rsidRPr="005D1A45" w:rsidRDefault="00601C6A" w:rsidP="00601C6A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01C6A" w:rsidRPr="005D1A45" w:rsidRDefault="00601C6A" w:rsidP="00601C6A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5D1A45">
        <w:rPr>
          <w:rFonts w:ascii="Tahoma" w:hAnsi="Tahoma" w:cs="Tahoma"/>
          <w:sz w:val="24"/>
          <w:szCs w:val="24"/>
        </w:rPr>
        <w:t xml:space="preserve">Join Our Talented Team Today! Apply: </w:t>
      </w:r>
    </w:p>
    <w:p w:rsidR="00601C6A" w:rsidRPr="005D1A45" w:rsidRDefault="004B1D77" w:rsidP="00601C6A">
      <w:pPr>
        <w:autoSpaceDE w:val="0"/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hyperlink r:id="rId5" w:history="1">
        <w:r w:rsidR="00601C6A" w:rsidRPr="005D1A45">
          <w:rPr>
            <w:rStyle w:val="Hyperlink"/>
            <w:rFonts w:ascii="Tahoma" w:hAnsi="Tahoma" w:cs="Tahoma"/>
            <w:b/>
            <w:sz w:val="32"/>
            <w:szCs w:val="24"/>
          </w:rPr>
          <w:t>www.nhrmc.org/careers</w:t>
        </w:r>
      </w:hyperlink>
    </w:p>
    <w:p w:rsidR="00601C6A" w:rsidRPr="005D1A45" w:rsidRDefault="00601C6A" w:rsidP="00601C6A">
      <w:pPr>
        <w:autoSpaceDE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1C6A" w:rsidRPr="005D1A45" w:rsidRDefault="00601C6A" w:rsidP="00601C6A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D1A45">
        <w:rPr>
          <w:rFonts w:ascii="Tahoma" w:hAnsi="Tahoma" w:cs="Tahoma"/>
          <w:sz w:val="24"/>
          <w:szCs w:val="24"/>
        </w:rPr>
        <w:t>EOE - NHRMC is committed to inclusion and diversity</w:t>
      </w:r>
    </w:p>
    <w:p w:rsidR="00601C6A" w:rsidRPr="005D1A45" w:rsidRDefault="00601C6A" w:rsidP="00601C6A">
      <w:pPr>
        <w:rPr>
          <w:rFonts w:ascii="Tahoma" w:hAnsi="Tahoma" w:cs="Tahoma"/>
        </w:rPr>
      </w:pPr>
    </w:p>
    <w:p w:rsidR="00601C6A" w:rsidRPr="005D1A45" w:rsidRDefault="00601C6A" w:rsidP="00601C6A">
      <w:pPr>
        <w:rPr>
          <w:rFonts w:ascii="Tahoma" w:hAnsi="Tahoma" w:cs="Tahoma"/>
        </w:rPr>
      </w:pPr>
    </w:p>
    <w:p w:rsidR="005001CA" w:rsidRDefault="005001CA"/>
    <w:sectPr w:rsidR="005001CA" w:rsidSect="00074CD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510C"/>
    <w:multiLevelType w:val="hybridMultilevel"/>
    <w:tmpl w:val="8070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47F56">
      <w:start w:val="9"/>
      <w:numFmt w:val="bullet"/>
      <w:lvlText w:val="•"/>
      <w:lvlJc w:val="left"/>
      <w:pPr>
        <w:ind w:left="1485" w:hanging="40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6512"/>
    <w:multiLevelType w:val="hybridMultilevel"/>
    <w:tmpl w:val="84CA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6324"/>
    <w:multiLevelType w:val="hybridMultilevel"/>
    <w:tmpl w:val="72EA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732C6"/>
    <w:multiLevelType w:val="hybridMultilevel"/>
    <w:tmpl w:val="368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551A"/>
    <w:multiLevelType w:val="hybridMultilevel"/>
    <w:tmpl w:val="2A56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6A"/>
    <w:rsid w:val="002A5CCB"/>
    <w:rsid w:val="004B1D77"/>
    <w:rsid w:val="005001CA"/>
    <w:rsid w:val="0053784B"/>
    <w:rsid w:val="006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5197D-E84D-4497-881C-3A6DD92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1C6A"/>
    <w:rPr>
      <w:color w:val="0000FF"/>
      <w:u w:val="single"/>
    </w:rPr>
  </w:style>
  <w:style w:type="paragraph" w:styleId="NoSpacing">
    <w:name w:val="No Spacing"/>
    <w:uiPriority w:val="1"/>
    <w:qFormat/>
    <w:rsid w:val="00601C6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01C6A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rmc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PolarisRC</cp:lastModifiedBy>
  <cp:revision>2</cp:revision>
  <dcterms:created xsi:type="dcterms:W3CDTF">2017-08-25T18:50:00Z</dcterms:created>
  <dcterms:modified xsi:type="dcterms:W3CDTF">2017-08-25T18:50:00Z</dcterms:modified>
</cp:coreProperties>
</file>